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7D92" w14:textId="47706836" w:rsidR="003C111C" w:rsidRDefault="003C111C" w:rsidP="001709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6192" behindDoc="1" locked="0" layoutInCell="1" allowOverlap="1" wp14:anchorId="160425EB" wp14:editId="4FE377C5">
            <wp:simplePos x="0" y="0"/>
            <wp:positionH relativeFrom="column">
              <wp:posOffset>-461010</wp:posOffset>
            </wp:positionH>
            <wp:positionV relativeFrom="paragraph">
              <wp:posOffset>-152400</wp:posOffset>
            </wp:positionV>
            <wp:extent cx="76200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ight>
            <wp:docPr id="694379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AC0773" w14:textId="77777777" w:rsidR="003C111C" w:rsidRDefault="003C111C" w:rsidP="0017096A">
      <w:pPr>
        <w:jc w:val="center"/>
        <w:rPr>
          <w:rFonts w:ascii="Arial" w:hAnsi="Arial" w:cs="Arial"/>
          <w:b/>
          <w:u w:val="single"/>
        </w:rPr>
      </w:pPr>
    </w:p>
    <w:p w14:paraId="27867FA4" w14:textId="169E069D" w:rsidR="000869C0" w:rsidRPr="00D6692C" w:rsidRDefault="002B2CA8" w:rsidP="0017096A">
      <w:pPr>
        <w:jc w:val="center"/>
        <w:rPr>
          <w:u w:val="single"/>
        </w:rPr>
      </w:pPr>
      <w:r w:rsidRPr="00D6692C">
        <w:rPr>
          <w:rFonts w:ascii="Arial" w:hAnsi="Arial" w:cs="Arial"/>
          <w:b/>
          <w:u w:val="single"/>
        </w:rPr>
        <w:t xml:space="preserve">Kehelland Trust </w:t>
      </w:r>
      <w:r w:rsidR="000869C0" w:rsidRPr="00D6692C">
        <w:rPr>
          <w:rFonts w:ascii="Arial" w:hAnsi="Arial" w:cs="Arial"/>
          <w:b/>
          <w:u w:val="single"/>
        </w:rPr>
        <w:t>Role Profile</w:t>
      </w:r>
    </w:p>
    <w:p w14:paraId="6DDB8999" w14:textId="77777777" w:rsidR="000869C0" w:rsidRDefault="000869C0" w:rsidP="000869C0">
      <w:pPr>
        <w:jc w:val="both"/>
        <w:rPr>
          <w:rFonts w:ascii="Arial" w:hAnsi="Arial" w:cs="Arial"/>
          <w:b/>
        </w:rPr>
      </w:pPr>
    </w:p>
    <w:p w14:paraId="39E2AB2B" w14:textId="77777777" w:rsidR="003C111C" w:rsidRPr="000869C0" w:rsidRDefault="003C111C" w:rsidP="000869C0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3B284D" w:rsidRPr="000869C0" w14:paraId="46D3404F" w14:textId="77777777" w:rsidTr="00EA7BAF">
        <w:tc>
          <w:tcPr>
            <w:tcW w:w="11057" w:type="dxa"/>
            <w:gridSpan w:val="2"/>
            <w:shd w:val="clear" w:color="auto" w:fill="auto"/>
          </w:tcPr>
          <w:p w14:paraId="7FBB12F5" w14:textId="2935F736" w:rsidR="003B284D" w:rsidRDefault="00CB791A" w:rsidP="00CB791A">
            <w:pPr>
              <w:tabs>
                <w:tab w:val="left" w:pos="24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Our mission statement: The provision of a rural horticultural setting for the support of young people and adults with learning and/ or physical disabilities. Developing personal and social skills, individual opportunities and active participation in the local community.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0869C0" w:rsidRPr="000869C0" w14:paraId="645E031B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1A3A9650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221" w:type="dxa"/>
          </w:tcPr>
          <w:p w14:paraId="54A54BE9" w14:textId="04022A83" w:rsidR="000869C0" w:rsidRPr="00DA4B79" w:rsidRDefault="00890FC6" w:rsidP="00F677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Lead</w:t>
            </w:r>
          </w:p>
        </w:tc>
      </w:tr>
      <w:tr w:rsidR="000869C0" w:rsidRPr="000869C0" w14:paraId="5D729C02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05AA1E5F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221" w:type="dxa"/>
          </w:tcPr>
          <w:p w14:paraId="6A5BC3C7" w14:textId="2BEC57F1" w:rsidR="000869C0" w:rsidRPr="00DA4B79" w:rsidRDefault="003C111C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869C0" w:rsidRPr="000869C0" w14:paraId="13DA5E96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10D7D617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221" w:type="dxa"/>
          </w:tcPr>
          <w:p w14:paraId="433CF045" w14:textId="2139384A" w:rsidR="000869C0" w:rsidRPr="00DA4B79" w:rsidRDefault="003C111C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2025</w:t>
            </w:r>
          </w:p>
        </w:tc>
      </w:tr>
      <w:tr w:rsidR="000869C0" w:rsidRPr="000869C0" w14:paraId="2E20A9D9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3B6B59F6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2067186C" w14:textId="296562C2" w:rsidR="000869C0" w:rsidRPr="00DA4B79" w:rsidRDefault="002E3262" w:rsidP="007046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890FC6">
              <w:rPr>
                <w:rFonts w:ascii="Arial" w:hAnsi="Arial" w:cs="Arial"/>
                <w:b/>
                <w:sz w:val="20"/>
                <w:szCs w:val="20"/>
              </w:rPr>
              <w:t>Section Lead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day-to-da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>y responsibility to ensure that, in liaison with the Horticultur</w:t>
            </w:r>
            <w:r w:rsidR="003B284D">
              <w:rPr>
                <w:rFonts w:ascii="Arial" w:hAnsi="Arial" w:cs="Arial"/>
                <w:b/>
                <w:sz w:val="20"/>
                <w:szCs w:val="20"/>
              </w:rPr>
              <w:t>e and Projects Manager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>, undertake all horticultural tasks as specified in the annual Horticulture Plan. To ensure that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all He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>alth and Safety requirements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these tasks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 xml:space="preserve"> are met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To 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 xml:space="preserve">ensure that all tasks are carried out according to the needs of the Service Users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provide all aspec</w:t>
            </w:r>
            <w:r w:rsidR="00AC439C">
              <w:rPr>
                <w:rFonts w:ascii="Arial" w:hAnsi="Arial" w:cs="Arial"/>
                <w:b/>
                <w:sz w:val="20"/>
                <w:szCs w:val="20"/>
              </w:rPr>
              <w:t>ts of care and support for your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group as detailed within the Individual Support Plans.</w:t>
            </w:r>
            <w:r w:rsidR="007046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307A2" w:rsidRPr="000869C0" w14:paraId="1EFFF1B0" w14:textId="77777777" w:rsidTr="0017096A">
        <w:tc>
          <w:tcPr>
            <w:tcW w:w="11057" w:type="dxa"/>
            <w:gridSpan w:val="2"/>
            <w:shd w:val="clear" w:color="auto" w:fill="C2D69B" w:themeFill="accent3" w:themeFillTint="99"/>
          </w:tcPr>
          <w:p w14:paraId="3620AFAB" w14:textId="77777777" w:rsidR="009307A2" w:rsidRPr="00DA4B79" w:rsidRDefault="009307A2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9307A2" w:rsidRPr="000869C0" w14:paraId="018DA29A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5BE7BA1D" w14:textId="77777777" w:rsidR="009307A2" w:rsidRPr="00DA4B79" w:rsidRDefault="009307A2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8221" w:type="dxa"/>
          </w:tcPr>
          <w:p w14:paraId="63DBC7D2" w14:textId="020A7E25" w:rsidR="00FC4B7B" w:rsidRPr="00DA4B79" w:rsidRDefault="00B25DF3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B791A">
              <w:rPr>
                <w:rFonts w:ascii="Arial" w:hAnsi="Arial" w:cs="Arial"/>
                <w:sz w:val="20"/>
                <w:szCs w:val="20"/>
              </w:rPr>
              <w:t>Day Service Manager/Deputy</w:t>
            </w:r>
          </w:p>
        </w:tc>
      </w:tr>
      <w:tr w:rsidR="006A2CF6" w:rsidRPr="000869C0" w14:paraId="3EAE8AD3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31A3A338" w14:textId="77777777" w:rsidR="006A2CF6" w:rsidRPr="00DA4B79" w:rsidRDefault="006A2CF6" w:rsidP="00B934C9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116083D7" w14:textId="17C4BDFA" w:rsidR="006A2CF6" w:rsidRPr="00DA4B79" w:rsidRDefault="002E3262" w:rsidP="00B934C9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Trainees</w:t>
            </w:r>
            <w:r w:rsidR="002621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6216E" w:rsidRPr="00BE38B7">
              <w:rPr>
                <w:rFonts w:ascii="Arial" w:hAnsi="Arial" w:cs="Arial"/>
                <w:sz w:val="20"/>
                <w:szCs w:val="20"/>
              </w:rPr>
              <w:t>support staff</w:t>
            </w:r>
            <w:r w:rsidRPr="00BE38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volunteers within the horticultural areas.</w:t>
            </w:r>
          </w:p>
        </w:tc>
      </w:tr>
      <w:tr w:rsidR="009307A2" w:rsidRPr="000869C0" w14:paraId="1BAD94D6" w14:textId="77777777" w:rsidTr="0017096A">
        <w:tc>
          <w:tcPr>
            <w:tcW w:w="11057" w:type="dxa"/>
            <w:gridSpan w:val="2"/>
            <w:shd w:val="clear" w:color="auto" w:fill="C2D69B" w:themeFill="accent3" w:themeFillTint="99"/>
          </w:tcPr>
          <w:p w14:paraId="49109193" w14:textId="77777777" w:rsidR="009307A2" w:rsidRPr="00DA4B79" w:rsidRDefault="000D42CE" w:rsidP="009307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9307A2" w:rsidRPr="000869C0" w14:paraId="57FF55AA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6D33A6D0" w14:textId="77777777" w:rsidR="009307A2" w:rsidRPr="00DA4B79" w:rsidRDefault="009307A2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5533EE19" w14:textId="77777777" w:rsidR="002E3262" w:rsidRPr="003B5683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treat people with care, respect and dignity at all times.</w:t>
            </w:r>
          </w:p>
          <w:p w14:paraId="4442076E" w14:textId="77777777" w:rsidR="002E3262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work as </w:t>
            </w:r>
            <w:r>
              <w:rPr>
                <w:rFonts w:ascii="Arial" w:hAnsi="Arial" w:cs="Arial"/>
                <w:sz w:val="20"/>
                <w:szCs w:val="20"/>
              </w:rPr>
              <w:t xml:space="preserve">part of </w:t>
            </w:r>
            <w:r w:rsidRPr="003B5683">
              <w:rPr>
                <w:rFonts w:ascii="Arial" w:hAnsi="Arial" w:cs="Arial"/>
                <w:sz w:val="20"/>
                <w:szCs w:val="20"/>
              </w:rPr>
              <w:t>a team undertaking all necessary checks relating to Health &amp; Safety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23D257" w14:textId="77777777" w:rsidR="002E3262" w:rsidRPr="003B4099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comply at all times with </w:t>
            </w:r>
            <w:r>
              <w:rPr>
                <w:rFonts w:ascii="Arial" w:hAnsi="Arial" w:cs="Arial"/>
                <w:sz w:val="20"/>
                <w:szCs w:val="20"/>
              </w:rPr>
              <w:t>all Health &amp; Safety legislation.</w:t>
            </w:r>
          </w:p>
          <w:p w14:paraId="5D49231A" w14:textId="3F1D724A" w:rsidR="002E3262" w:rsidRPr="003B5683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report and inform the </w:t>
            </w:r>
            <w:r w:rsidR="00F639B0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Pr="003B5683">
              <w:rPr>
                <w:rFonts w:ascii="Arial" w:hAnsi="Arial" w:cs="Arial"/>
                <w:sz w:val="20"/>
                <w:szCs w:val="20"/>
              </w:rPr>
              <w:t>Team Leader of any faults or maintenance issues relating to t</w:t>
            </w:r>
            <w:r>
              <w:rPr>
                <w:rFonts w:ascii="Arial" w:hAnsi="Arial" w:cs="Arial"/>
                <w:sz w:val="20"/>
                <w:szCs w:val="20"/>
              </w:rPr>
              <w:t>he internal and external horticultural areas.</w:t>
            </w:r>
          </w:p>
          <w:p w14:paraId="59D491EE" w14:textId="40DDEC8A" w:rsidR="002E3262" w:rsidRPr="003B5683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at all times within the Trust</w:t>
            </w:r>
            <w:r w:rsidR="00467709">
              <w:rPr>
                <w:rFonts w:ascii="Arial" w:hAnsi="Arial" w:cs="Arial"/>
                <w:sz w:val="20"/>
                <w:szCs w:val="20"/>
              </w:rPr>
              <w:t xml:space="preserve">’s policy on Adult </w:t>
            </w:r>
            <w:r w:rsidRPr="003B5683">
              <w:rPr>
                <w:rFonts w:ascii="Arial" w:hAnsi="Arial" w:cs="Arial"/>
                <w:sz w:val="20"/>
                <w:szCs w:val="20"/>
              </w:rPr>
              <w:t>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F5078" w14:textId="77777777" w:rsidR="002E3262" w:rsidRPr="003B5683" w:rsidRDefault="002E3262" w:rsidP="002E3262">
            <w:pPr>
              <w:numPr>
                <w:ilvl w:val="0"/>
                <w:numId w:val="9"/>
              </w:numPr>
              <w:tabs>
                <w:tab w:val="left" w:pos="154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3B5683">
              <w:rPr>
                <w:rFonts w:ascii="Arial" w:hAnsi="Arial"/>
                <w:sz w:val="20"/>
                <w:szCs w:val="20"/>
              </w:rPr>
              <w:t>You will need to be flexible in time and duties and location, as required by the service and individuals using the service.</w:t>
            </w:r>
          </w:p>
          <w:p w14:paraId="59EEF2D8" w14:textId="77777777" w:rsidR="002E3262" w:rsidRPr="003B5683" w:rsidRDefault="002E3262" w:rsidP="002E326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undertake, when required, other duties not specifically mentioned in this Role Profile that are deemed reasonable for the level of accountability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72DD9" w14:textId="77777777" w:rsidR="002E3262" w:rsidRDefault="002E3262" w:rsidP="002E3262">
            <w:pPr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all records are maintained accurately and in line with the Trust Record Keeping Policy and Procedures.</w:t>
            </w:r>
          </w:p>
          <w:p w14:paraId="6E8AA596" w14:textId="77777777" w:rsidR="00FC4B7B" w:rsidRPr="00DA4B79" w:rsidRDefault="00FC4B7B" w:rsidP="002E3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2CE" w:rsidRPr="000869C0" w14:paraId="2ED5C9A6" w14:textId="77777777" w:rsidTr="0017096A">
        <w:tc>
          <w:tcPr>
            <w:tcW w:w="11057" w:type="dxa"/>
            <w:gridSpan w:val="2"/>
            <w:shd w:val="clear" w:color="auto" w:fill="C2D69B" w:themeFill="accent3" w:themeFillTint="99"/>
          </w:tcPr>
          <w:p w14:paraId="7986436E" w14:textId="77777777" w:rsidR="000D42CE" w:rsidRPr="00DA4B79" w:rsidRDefault="000D42CE" w:rsidP="000D42CE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0D42CE" w:rsidRPr="000869C0" w14:paraId="36340184" w14:textId="77777777" w:rsidTr="00F639B0">
        <w:trPr>
          <w:trHeight w:val="2192"/>
        </w:trPr>
        <w:tc>
          <w:tcPr>
            <w:tcW w:w="2836" w:type="dxa"/>
            <w:shd w:val="clear" w:color="auto" w:fill="C2D69B" w:themeFill="accent3" w:themeFillTint="99"/>
          </w:tcPr>
          <w:p w14:paraId="5AA5B45A" w14:textId="00C616AF" w:rsidR="000D42CE" w:rsidRPr="00DA4B79" w:rsidRDefault="002E3262" w:rsidP="000D42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Development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28B33D20" w14:textId="77777777" w:rsidR="002E3262" w:rsidRDefault="002E3262" w:rsidP="00F639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the p</w:t>
            </w:r>
            <w:r w:rsidRPr="00DA4B79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 xml:space="preserve">ning </w:t>
            </w:r>
            <w:r w:rsidRPr="00DA4B79">
              <w:rPr>
                <w:rFonts w:ascii="Arial" w:hAnsi="Arial" w:cs="Arial"/>
                <w:sz w:val="20"/>
                <w:szCs w:val="20"/>
              </w:rPr>
              <w:t>and implement</w:t>
            </w:r>
            <w:r>
              <w:rPr>
                <w:rFonts w:ascii="Arial" w:hAnsi="Arial" w:cs="Arial"/>
                <w:sz w:val="20"/>
                <w:szCs w:val="20"/>
              </w:rPr>
              <w:t>ation of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change</w:t>
            </w:r>
            <w:r>
              <w:rPr>
                <w:rFonts w:ascii="Arial" w:hAnsi="Arial" w:cs="Arial"/>
                <w:sz w:val="20"/>
                <w:szCs w:val="20"/>
              </w:rPr>
              <w:t>s to the core service offering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3CBE33" w14:textId="77777777" w:rsidR="002E3262" w:rsidRPr="003F0660" w:rsidRDefault="002E3262" w:rsidP="00F639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support and encourage </w:t>
            </w:r>
            <w:r w:rsidRPr="003B5683">
              <w:rPr>
                <w:rFonts w:ascii="Arial" w:hAnsi="Arial" w:cs="Arial"/>
                <w:sz w:val="20"/>
                <w:szCs w:val="20"/>
              </w:rPr>
              <w:t>people in their daily activit</w:t>
            </w:r>
            <w:r>
              <w:rPr>
                <w:rFonts w:ascii="Arial" w:hAnsi="Arial" w:cs="Arial"/>
                <w:sz w:val="20"/>
                <w:szCs w:val="20"/>
              </w:rPr>
              <w:t>ies as stated in their Individual Support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5859B8F7" w14:textId="77777777" w:rsidR="002E3262" w:rsidRPr="003B4099" w:rsidRDefault="002E3262" w:rsidP="00F639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 and continuing professional development.</w:t>
            </w:r>
          </w:p>
          <w:p w14:paraId="0519C11D" w14:textId="77777777" w:rsidR="002E3262" w:rsidRDefault="002E3262" w:rsidP="00F639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be aware of and demonstrate adherence to Policies &amp; Procedures e.g. Code of Conduct, national legislation, Health &amp; Safety and 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DDAC9E" w14:textId="48121FCB" w:rsidR="00F1634B" w:rsidRPr="00DA4B79" w:rsidRDefault="002E3262" w:rsidP="00F639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work</w:t>
            </w:r>
            <w:r w:rsidRPr="003B4099">
              <w:rPr>
                <w:rFonts w:ascii="Arial" w:hAnsi="Arial" w:cs="Arial"/>
                <w:sz w:val="20"/>
                <w:szCs w:val="20"/>
              </w:rPr>
              <w:t xml:space="preserve"> successfully as a member of a team supporting people using services, participating in and contributing to team meetings.</w:t>
            </w:r>
          </w:p>
        </w:tc>
      </w:tr>
      <w:tr w:rsidR="000D42CE" w:rsidRPr="000869C0" w14:paraId="7AF3445F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63A30F8A" w14:textId="0ED2932A" w:rsidR="000D42CE" w:rsidRPr="00DA4B79" w:rsidRDefault="002E3262" w:rsidP="002E32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Specific Competencies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18150012" w14:textId="77777777" w:rsidR="002E3262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organise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own workload to ensure that deadlines are adhered to using effective time management techniques.  </w:t>
            </w:r>
          </w:p>
          <w:p w14:paraId="78B07F43" w14:textId="77777777" w:rsidR="002E3262" w:rsidRPr="003F0660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0660">
              <w:rPr>
                <w:rFonts w:ascii="Arial" w:hAnsi="Arial" w:cs="Arial"/>
                <w:sz w:val="20"/>
                <w:szCs w:val="20"/>
              </w:rPr>
              <w:t>To be flexible to ensure that the service is delivered efficiently and a willingness to undertake other duties to maintain service delivery if requested.</w:t>
            </w:r>
          </w:p>
          <w:p w14:paraId="260F2D8B" w14:textId="77777777" w:rsidR="002E3262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Ensure that the service is Customer Focused and continually reviewed so that any improvements are quickly identified and implemented.</w:t>
            </w:r>
          </w:p>
          <w:p w14:paraId="2F52FF3F" w14:textId="5AC22037" w:rsidR="002E3262" w:rsidRPr="003B5683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carry out general duties of a </w:t>
            </w:r>
            <w:r>
              <w:rPr>
                <w:rFonts w:ascii="Arial" w:hAnsi="Arial" w:cs="Arial"/>
                <w:sz w:val="20"/>
                <w:szCs w:val="20"/>
              </w:rPr>
              <w:t>care and support worker</w:t>
            </w:r>
            <w:r w:rsidRPr="003B5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52134" w14:textId="77777777" w:rsidR="002E3262" w:rsidRPr="003B5683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have an </w:t>
            </w:r>
            <w:r w:rsidRPr="003B5683">
              <w:rPr>
                <w:rFonts w:ascii="Arial" w:hAnsi="Arial" w:cs="Arial"/>
                <w:sz w:val="20"/>
                <w:szCs w:val="20"/>
              </w:rPr>
              <w:t>aptitude for supporting people with their personal care a</w:t>
            </w:r>
            <w:r>
              <w:rPr>
                <w:rFonts w:ascii="Arial" w:hAnsi="Arial" w:cs="Arial"/>
                <w:sz w:val="20"/>
                <w:szCs w:val="20"/>
              </w:rPr>
              <w:t xml:space="preserve">nd mobility needs and provide </w:t>
            </w:r>
            <w:r w:rsidRPr="003B5683">
              <w:rPr>
                <w:rFonts w:ascii="Arial" w:hAnsi="Arial" w:cs="Arial"/>
                <w:sz w:val="20"/>
                <w:szCs w:val="20"/>
              </w:rPr>
              <w:t>practical help with the use of care aids and equipment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07A288" w14:textId="5037BA61" w:rsidR="00B934C9" w:rsidRPr="00DA4B79" w:rsidRDefault="002E3262" w:rsidP="00F639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ability to undertake manual and person handling duties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42CE" w:rsidRPr="000869C0" w14:paraId="5D2B43EB" w14:textId="77777777" w:rsidTr="0017096A">
        <w:tc>
          <w:tcPr>
            <w:tcW w:w="2836" w:type="dxa"/>
            <w:shd w:val="clear" w:color="auto" w:fill="C2D69B" w:themeFill="accent3" w:themeFillTint="99"/>
          </w:tcPr>
          <w:p w14:paraId="6192F236" w14:textId="7C5E0649" w:rsidR="000D42CE" w:rsidRPr="00DA4B79" w:rsidRDefault="007B6B5B" w:rsidP="007B6B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54A09140" w14:textId="77777777" w:rsidR="002E3262" w:rsidRPr="00630A6B" w:rsidRDefault="002E3262" w:rsidP="002E326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communication with staff, customers and external partners.</w:t>
            </w:r>
          </w:p>
          <w:p w14:paraId="2EF120F0" w14:textId="77777777" w:rsidR="002E3262" w:rsidRPr="003B5683" w:rsidRDefault="002E3262" w:rsidP="002E326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Evidence of the successful use of communication skills and ability </w:t>
            </w:r>
            <w:r>
              <w:rPr>
                <w:rFonts w:ascii="Arial" w:hAnsi="Arial" w:cs="Arial"/>
                <w:sz w:val="20"/>
                <w:szCs w:val="20"/>
              </w:rPr>
              <w:t>to be diplomatic</w:t>
            </w:r>
            <w:r w:rsidRPr="003B5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89651C" w14:textId="77777777" w:rsidR="002E3262" w:rsidRDefault="002E3262" w:rsidP="002E326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Evidence of an approachable manner and an aptitude for supporting people with learning disabilities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F8DFC6" w14:textId="77777777" w:rsidR="002E3262" w:rsidRPr="00DA4B79" w:rsidRDefault="002E3262" w:rsidP="002E326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6198B0" w14:textId="7EADB1D3" w:rsidR="004F664B" w:rsidRPr="00DA4B79" w:rsidRDefault="002E3262" w:rsidP="002E326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</w:tc>
      </w:tr>
    </w:tbl>
    <w:p w14:paraId="5FD9801C" w14:textId="77777777" w:rsidR="00FC4B7B" w:rsidRDefault="00FC4B7B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31841872" w14:textId="74BC8AE7" w:rsidR="004B0DFC" w:rsidRDefault="003C111C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1820D8AE" wp14:editId="7BE64A7B">
            <wp:simplePos x="0" y="0"/>
            <wp:positionH relativeFrom="column">
              <wp:posOffset>-765810</wp:posOffset>
            </wp:positionH>
            <wp:positionV relativeFrom="paragraph">
              <wp:posOffset>-112395</wp:posOffset>
            </wp:positionV>
            <wp:extent cx="76200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ight>
            <wp:docPr id="1114079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46B5A1" w14:textId="77777777" w:rsidR="004B0DFC" w:rsidRDefault="004B0DFC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74B2BFF8" w14:textId="5F5333D6" w:rsidR="004B0DFC" w:rsidRDefault="004B0DFC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6E755D26" w14:textId="28483240" w:rsidR="006A2CF6" w:rsidRPr="00A13BC9" w:rsidRDefault="00A13BC9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Kehelland Trust </w:t>
      </w:r>
      <w:r w:rsidR="006A2CF6"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278360B5" w14:textId="77777777" w:rsidR="006A2CF6" w:rsidRP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4253"/>
        <w:gridCol w:w="4252"/>
      </w:tblGrid>
      <w:tr w:rsidR="0026216E" w:rsidRPr="00D6692C" w14:paraId="48DC3B9E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7621DACA" w14:textId="77777777" w:rsidR="0026216E" w:rsidRPr="00DA4B79" w:rsidRDefault="0026216E" w:rsidP="002621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505" w:type="dxa"/>
            <w:gridSpan w:val="2"/>
          </w:tcPr>
          <w:p w14:paraId="0BD36BD3" w14:textId="64E2E9BC" w:rsidR="0026216E" w:rsidRPr="00DA4B79" w:rsidRDefault="0026216E" w:rsidP="002621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Lead</w:t>
            </w:r>
          </w:p>
        </w:tc>
      </w:tr>
      <w:tr w:rsidR="003C111C" w:rsidRPr="00D6692C" w14:paraId="20CAD5A2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43E7FE8E" w14:textId="77777777" w:rsidR="003C111C" w:rsidRPr="00DA4B79" w:rsidRDefault="003C111C" w:rsidP="003C11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505" w:type="dxa"/>
            <w:gridSpan w:val="2"/>
          </w:tcPr>
          <w:p w14:paraId="361D657A" w14:textId="3D2A5238" w:rsidR="003C111C" w:rsidRPr="00DA4B79" w:rsidRDefault="003C111C" w:rsidP="003C11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C111C" w:rsidRPr="00D6692C" w14:paraId="52BCBA17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2072794D" w14:textId="77777777" w:rsidR="003C111C" w:rsidRPr="00DA4B79" w:rsidRDefault="003C111C" w:rsidP="003C11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505" w:type="dxa"/>
            <w:gridSpan w:val="2"/>
          </w:tcPr>
          <w:p w14:paraId="62A44375" w14:textId="1BA103FD" w:rsidR="003C111C" w:rsidRPr="00DA4B79" w:rsidRDefault="003C111C" w:rsidP="003C11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2025</w:t>
            </w:r>
          </w:p>
        </w:tc>
      </w:tr>
      <w:tr w:rsidR="003C111C" w:rsidRPr="00D6692C" w14:paraId="74427161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2D3BF559" w14:textId="77777777" w:rsidR="003C111C" w:rsidRPr="00DA4B79" w:rsidRDefault="003C111C" w:rsidP="003C11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14:paraId="70402DDF" w14:textId="77777777" w:rsidR="003C111C" w:rsidRPr="00DA4B79" w:rsidRDefault="003C111C" w:rsidP="003C11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252" w:type="dxa"/>
            <w:shd w:val="clear" w:color="auto" w:fill="C2D69B" w:themeFill="accent3" w:themeFillTint="99"/>
          </w:tcPr>
          <w:p w14:paraId="692CBC58" w14:textId="77777777" w:rsidR="003C111C" w:rsidRPr="00DA4B79" w:rsidRDefault="003C111C" w:rsidP="003C11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C111C" w:rsidRPr="00D6692C" w14:paraId="564A8B60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34048848" w14:textId="77777777" w:rsidR="003C111C" w:rsidRPr="00DA4B79" w:rsidRDefault="003C111C" w:rsidP="003C111C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253" w:type="dxa"/>
          </w:tcPr>
          <w:p w14:paraId="3A90C841" w14:textId="66B334D2" w:rsidR="003C111C" w:rsidRPr="00704679" w:rsidRDefault="003C111C" w:rsidP="003C111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Horticulture Level 2 or equivalent and/ or m</w:t>
            </w:r>
            <w:r w:rsidRPr="00704679">
              <w:rPr>
                <w:rFonts w:ascii="Arial" w:hAnsi="Arial" w:cs="Arial"/>
                <w:sz w:val="20"/>
                <w:szCs w:val="20"/>
              </w:rPr>
              <w:t>inimum 2 years horticultural experience.</w:t>
            </w:r>
          </w:p>
          <w:p w14:paraId="78C71C54" w14:textId="2BE78DEB" w:rsidR="003C111C" w:rsidRPr="009626A5" w:rsidRDefault="003C111C" w:rsidP="003C111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626A5">
              <w:rPr>
                <w:rFonts w:ascii="Arial" w:hAnsi="Arial" w:cs="Arial"/>
                <w:sz w:val="20"/>
                <w:szCs w:val="20"/>
              </w:rPr>
              <w:t>Requirement to have knowledge of or be prepared to undertake training for the following:</w:t>
            </w:r>
          </w:p>
          <w:p w14:paraId="6D3C300F" w14:textId="77777777" w:rsidR="003C111C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Social Care Qualification</w:t>
            </w:r>
          </w:p>
          <w:p w14:paraId="2CCB2EDF" w14:textId="3F09FDFC" w:rsidR="00203609" w:rsidRDefault="00203609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Certificate</w:t>
            </w:r>
          </w:p>
          <w:p w14:paraId="390C986D" w14:textId="45D067C3" w:rsidR="003C111C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Horticulture Qualification</w:t>
            </w:r>
          </w:p>
          <w:p w14:paraId="0996B622" w14:textId="77777777" w:rsidR="003C111C" w:rsidRPr="00C52790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75D5F450" w14:textId="77777777" w:rsidR="003C111C" w:rsidRPr="00C52790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Manual Handling</w:t>
            </w:r>
          </w:p>
          <w:p w14:paraId="2C0AA995" w14:textId="77777777" w:rsidR="003C111C" w:rsidRPr="00C52790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  <w:p w14:paraId="3018912C" w14:textId="77777777" w:rsidR="003C111C" w:rsidRPr="00C52790" w:rsidRDefault="003C111C" w:rsidP="003C111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Equality &amp; Diversity</w:t>
            </w:r>
          </w:p>
          <w:p w14:paraId="660F1C37" w14:textId="421734C9" w:rsidR="003C111C" w:rsidRPr="00203609" w:rsidRDefault="003C111C" w:rsidP="00203609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14:paraId="3114379E" w14:textId="7C33C27F" w:rsidR="003C111C" w:rsidRPr="00DA4B79" w:rsidRDefault="003C111C" w:rsidP="003C111C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6FA68109" w14:textId="77777777" w:rsidR="003C111C" w:rsidRPr="00DA4B79" w:rsidRDefault="003C111C" w:rsidP="003C111C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436ADA" w14:textId="6036B4E6" w:rsidR="003C111C" w:rsidRPr="009626A5" w:rsidRDefault="003C111C" w:rsidP="003C111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NVQ 2 Health and Social Care.</w:t>
            </w:r>
          </w:p>
          <w:p w14:paraId="783C5E72" w14:textId="77777777" w:rsidR="003C111C" w:rsidRDefault="003C111C" w:rsidP="003C111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First aid and manual handling qualifications.</w:t>
            </w:r>
          </w:p>
          <w:p w14:paraId="542C7840" w14:textId="77777777" w:rsidR="003C111C" w:rsidRDefault="003C111C" w:rsidP="003C111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 Training.</w:t>
            </w:r>
          </w:p>
          <w:p w14:paraId="490E098A" w14:textId="77777777" w:rsidR="003C111C" w:rsidRDefault="003C111C" w:rsidP="003C111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626A5">
              <w:rPr>
                <w:rFonts w:ascii="Arial" w:hAnsi="Arial" w:cs="Arial"/>
                <w:sz w:val="20"/>
                <w:szCs w:val="20"/>
              </w:rPr>
              <w:t>Good level of IT skills.</w:t>
            </w:r>
          </w:p>
          <w:p w14:paraId="19B52B4B" w14:textId="2FFD86E1" w:rsidR="003C111C" w:rsidRPr="002E3262" w:rsidRDefault="003C111C" w:rsidP="003C111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1C" w:rsidRPr="00D6692C" w14:paraId="4F7C569A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04D1C562" w14:textId="246708FC" w:rsidR="003C111C" w:rsidRPr="00DA4B79" w:rsidRDefault="003C111C" w:rsidP="003C11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4253" w:type="dxa"/>
          </w:tcPr>
          <w:p w14:paraId="0606C6CD" w14:textId="77777777" w:rsidR="003C111C" w:rsidRDefault="003C111C" w:rsidP="003C111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horticultural experience. </w:t>
            </w:r>
          </w:p>
          <w:p w14:paraId="7BB08324" w14:textId="77777777" w:rsidR="003C111C" w:rsidRPr="00DA4B79" w:rsidRDefault="003C111C" w:rsidP="003C111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</w:t>
            </w:r>
            <w:r>
              <w:rPr>
                <w:rFonts w:ascii="Arial" w:hAnsi="Arial" w:cs="Arial"/>
                <w:sz w:val="20"/>
                <w:szCs w:val="20"/>
              </w:rPr>
              <w:t xml:space="preserve">e able to demonstrate </w:t>
            </w:r>
            <w:r w:rsidRPr="00DA4B79">
              <w:rPr>
                <w:rFonts w:ascii="Arial" w:hAnsi="Arial" w:cs="Arial"/>
                <w:sz w:val="20"/>
                <w:szCs w:val="20"/>
              </w:rPr>
              <w:t>knowledge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 of working within a care/ support setting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38172" w14:textId="77777777" w:rsidR="003C111C" w:rsidRPr="00DA4B79" w:rsidRDefault="003C111C" w:rsidP="003C111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B5EF9D" w14:textId="26B2D911" w:rsidR="003C111C" w:rsidRPr="00704679" w:rsidRDefault="003C111C" w:rsidP="003C111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704679">
              <w:rPr>
                <w:rFonts w:ascii="Arial" w:hAnsi="Arial" w:cs="Arial"/>
                <w:sz w:val="20"/>
                <w:szCs w:val="20"/>
              </w:rPr>
              <w:t>Experience working with people with learning disabilities/ physical disabilities, elderly and/ or people with anxiety and depression.</w:t>
            </w:r>
          </w:p>
          <w:p w14:paraId="195AE7D3" w14:textId="77777777" w:rsidR="003C111C" w:rsidRPr="002E3262" w:rsidRDefault="003C111C" w:rsidP="003C111C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1C" w:rsidRPr="00D6692C" w14:paraId="22789363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701340B0" w14:textId="4D055321" w:rsidR="003C111C" w:rsidRPr="00DA4B79" w:rsidRDefault="003C111C" w:rsidP="003C1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253" w:type="dxa"/>
            <w:shd w:val="clear" w:color="auto" w:fill="auto"/>
          </w:tcPr>
          <w:p w14:paraId="64033423" w14:textId="77777777" w:rsidR="003C111C" w:rsidRPr="00DA4B79" w:rsidRDefault="003C111C" w:rsidP="003C111C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Commitment and understanding of Equality and Diversity.</w:t>
            </w:r>
          </w:p>
          <w:p w14:paraId="69F413A1" w14:textId="77777777" w:rsidR="003C111C" w:rsidRPr="00C52790" w:rsidRDefault="003C111C" w:rsidP="003C111C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be able to understand data effectively.</w:t>
            </w:r>
          </w:p>
          <w:p w14:paraId="53A1FD6D" w14:textId="77777777" w:rsidR="003C111C" w:rsidRPr="00DA4B79" w:rsidRDefault="003C111C" w:rsidP="003C111C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</w:rPr>
              <w:t>Demonstrates ability to read and write routine reports and records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9A0552F" w14:textId="77777777" w:rsidR="003C111C" w:rsidRPr="00DA4B79" w:rsidRDefault="003C111C" w:rsidP="003C111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2FC0B1" w14:textId="77777777" w:rsidR="003C111C" w:rsidRPr="00704679" w:rsidRDefault="003C111C" w:rsidP="003C11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Previous experience and/or knowledge of working with a charity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F1796" w14:textId="56444920" w:rsidR="003C111C" w:rsidRPr="002E3262" w:rsidRDefault="003C111C" w:rsidP="003C111C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B79">
              <w:rPr>
                <w:rFonts w:ascii="Arial" w:hAnsi="Arial" w:cs="Arial"/>
                <w:sz w:val="20"/>
                <w:szCs w:val="20"/>
              </w:rPr>
              <w:t>xperience in the completion of Needs Assessments, Care Plans and Risk Assessments.</w:t>
            </w:r>
          </w:p>
        </w:tc>
      </w:tr>
      <w:tr w:rsidR="003C111C" w:rsidRPr="00D6692C" w14:paraId="7B9C37FA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06BAF1CB" w14:textId="7AB808B8" w:rsidR="003C111C" w:rsidRPr="00DA4B79" w:rsidRDefault="003C111C" w:rsidP="003C1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3" w:type="dxa"/>
            <w:shd w:val="clear" w:color="auto" w:fill="auto"/>
          </w:tcPr>
          <w:p w14:paraId="29C58330" w14:textId="77777777" w:rsidR="003C111C" w:rsidRPr="00DA4B79" w:rsidRDefault="003C111C" w:rsidP="003C111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Able to work using own initiative and accept responsibility for own decision making.</w:t>
            </w:r>
          </w:p>
          <w:p w14:paraId="1946971D" w14:textId="77777777" w:rsidR="003C111C" w:rsidRPr="00DA4B79" w:rsidRDefault="003C111C" w:rsidP="003C111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plan and prioritise own workload.</w:t>
            </w:r>
          </w:p>
          <w:p w14:paraId="442002BC" w14:textId="77777777" w:rsidR="003C111C" w:rsidRPr="00DA4B79" w:rsidRDefault="003C111C" w:rsidP="003C111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cope well under pressure.</w:t>
            </w:r>
          </w:p>
          <w:p w14:paraId="1B15BFEA" w14:textId="77777777" w:rsidR="003C111C" w:rsidRPr="00DA4B79" w:rsidRDefault="003C111C" w:rsidP="003C111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Be prepared to undertake personal development and training opportunities.</w:t>
            </w:r>
          </w:p>
          <w:p w14:paraId="2C7030C7" w14:textId="77777777" w:rsidR="003C111C" w:rsidRDefault="003C111C" w:rsidP="003C111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Excellent communication skills.</w:t>
            </w:r>
          </w:p>
          <w:p w14:paraId="36AB8EB3" w14:textId="77777777" w:rsidR="003C111C" w:rsidRPr="00DA4B79" w:rsidRDefault="003C111C" w:rsidP="003C111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0B03D93" w14:textId="77777777" w:rsidR="003C111C" w:rsidRPr="003B4099" w:rsidRDefault="003C111C" w:rsidP="003C11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B4099">
              <w:rPr>
                <w:rFonts w:ascii="Arial" w:hAnsi="Arial" w:cs="Arial"/>
                <w:sz w:val="20"/>
                <w:szCs w:val="20"/>
              </w:rPr>
              <w:t>Demonstrates ability to input information using a computer.</w:t>
            </w:r>
          </w:p>
          <w:p w14:paraId="5368EEC1" w14:textId="6B1726DE" w:rsidR="003C111C" w:rsidRPr="00DA4B79" w:rsidRDefault="003C111C" w:rsidP="003C111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1C" w:rsidRPr="00D6692C" w14:paraId="42FF1C22" w14:textId="77777777" w:rsidTr="00CB125C">
        <w:tc>
          <w:tcPr>
            <w:tcW w:w="2552" w:type="dxa"/>
            <w:shd w:val="clear" w:color="auto" w:fill="C2D69B" w:themeFill="accent3" w:themeFillTint="99"/>
          </w:tcPr>
          <w:p w14:paraId="331C782B" w14:textId="77777777" w:rsidR="003C111C" w:rsidRPr="00DA4B79" w:rsidRDefault="003C111C" w:rsidP="003C1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4253" w:type="dxa"/>
            <w:shd w:val="clear" w:color="auto" w:fill="auto"/>
          </w:tcPr>
          <w:p w14:paraId="663AD752" w14:textId="0FA2E9DF" w:rsidR="003C111C" w:rsidRPr="00DA4B79" w:rsidRDefault="003C111C" w:rsidP="003C111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>
              <w:rPr>
                <w:rFonts w:ascii="Arial" w:hAnsi="Arial" w:cs="Arial"/>
                <w:sz w:val="20"/>
                <w:szCs w:val="20"/>
              </w:rPr>
              <w:t>a clear DBS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</w:p>
        </w:tc>
        <w:tc>
          <w:tcPr>
            <w:tcW w:w="4252" w:type="dxa"/>
            <w:shd w:val="clear" w:color="auto" w:fill="auto"/>
          </w:tcPr>
          <w:p w14:paraId="7A634C7D" w14:textId="4CCA8F7B" w:rsidR="003C111C" w:rsidRPr="00DA4B79" w:rsidRDefault="003C111C" w:rsidP="003C11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driving license.</w:t>
            </w:r>
          </w:p>
          <w:p w14:paraId="4E7A403C" w14:textId="77777777" w:rsidR="003C111C" w:rsidRPr="00DA4B79" w:rsidRDefault="003C111C" w:rsidP="003C11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Access to own car.</w:t>
            </w:r>
          </w:p>
        </w:tc>
      </w:tr>
    </w:tbl>
    <w:p w14:paraId="4FE71220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6EAF444B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54DBD5F3" w14:textId="77777777" w:rsidR="000869C0" w:rsidRDefault="000869C0" w:rsidP="00CB125C"/>
    <w:sectPr w:rsidR="000869C0" w:rsidSect="00FC4B7B">
      <w:pgSz w:w="11900" w:h="16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644CD"/>
    <w:multiLevelType w:val="hybridMultilevel"/>
    <w:tmpl w:val="B2B68AA0"/>
    <w:lvl w:ilvl="0" w:tplc="EC24E99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06CF"/>
    <w:multiLevelType w:val="hybridMultilevel"/>
    <w:tmpl w:val="E05237D6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190C"/>
    <w:multiLevelType w:val="hybridMultilevel"/>
    <w:tmpl w:val="137E4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91BD0"/>
    <w:multiLevelType w:val="multilevel"/>
    <w:tmpl w:val="2FDEE0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11C7D"/>
    <w:multiLevelType w:val="hybridMultilevel"/>
    <w:tmpl w:val="5B368B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91C60"/>
    <w:multiLevelType w:val="multilevel"/>
    <w:tmpl w:val="D510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D0B84"/>
    <w:multiLevelType w:val="hybridMultilevel"/>
    <w:tmpl w:val="463A92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54D7A"/>
    <w:multiLevelType w:val="multilevel"/>
    <w:tmpl w:val="C67A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550B8"/>
    <w:multiLevelType w:val="hybridMultilevel"/>
    <w:tmpl w:val="3D3A2762"/>
    <w:lvl w:ilvl="0" w:tplc="2D5A5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E3A11"/>
    <w:multiLevelType w:val="hybridMultilevel"/>
    <w:tmpl w:val="D946D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617E7"/>
    <w:multiLevelType w:val="hybridMultilevel"/>
    <w:tmpl w:val="508EB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3C8"/>
    <w:multiLevelType w:val="hybridMultilevel"/>
    <w:tmpl w:val="F26EF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C6687"/>
    <w:multiLevelType w:val="hybridMultilevel"/>
    <w:tmpl w:val="2FB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61AAF"/>
    <w:multiLevelType w:val="hybridMultilevel"/>
    <w:tmpl w:val="799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EC0B03"/>
    <w:multiLevelType w:val="multilevel"/>
    <w:tmpl w:val="1A94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C28EC"/>
    <w:multiLevelType w:val="hybridMultilevel"/>
    <w:tmpl w:val="2FDEE0C4"/>
    <w:lvl w:ilvl="0" w:tplc="44A4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6F420A51"/>
    <w:multiLevelType w:val="hybridMultilevel"/>
    <w:tmpl w:val="6538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467B6"/>
    <w:multiLevelType w:val="hybridMultilevel"/>
    <w:tmpl w:val="DDDCF966"/>
    <w:lvl w:ilvl="0" w:tplc="EE76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E771B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3805">
    <w:abstractNumId w:val="2"/>
  </w:num>
  <w:num w:numId="2" w16cid:durableId="1442798112">
    <w:abstractNumId w:val="8"/>
  </w:num>
  <w:num w:numId="3" w16cid:durableId="254366240">
    <w:abstractNumId w:val="18"/>
  </w:num>
  <w:num w:numId="4" w16cid:durableId="982540511">
    <w:abstractNumId w:val="22"/>
  </w:num>
  <w:num w:numId="5" w16cid:durableId="1070928284">
    <w:abstractNumId w:val="21"/>
  </w:num>
  <w:num w:numId="6" w16cid:durableId="1744718423">
    <w:abstractNumId w:val="23"/>
  </w:num>
  <w:num w:numId="7" w16cid:durableId="154302224">
    <w:abstractNumId w:val="26"/>
  </w:num>
  <w:num w:numId="8" w16cid:durableId="1215001389">
    <w:abstractNumId w:val="16"/>
  </w:num>
  <w:num w:numId="9" w16cid:durableId="594368090">
    <w:abstractNumId w:val="29"/>
  </w:num>
  <w:num w:numId="10" w16cid:durableId="67122392">
    <w:abstractNumId w:val="9"/>
  </w:num>
  <w:num w:numId="11" w16cid:durableId="996223136">
    <w:abstractNumId w:val="24"/>
  </w:num>
  <w:num w:numId="12" w16cid:durableId="1366906908">
    <w:abstractNumId w:val="11"/>
  </w:num>
  <w:num w:numId="13" w16cid:durableId="807282505">
    <w:abstractNumId w:val="7"/>
  </w:num>
  <w:num w:numId="14" w16cid:durableId="1028488220">
    <w:abstractNumId w:val="25"/>
  </w:num>
  <w:num w:numId="15" w16cid:durableId="1257518051">
    <w:abstractNumId w:val="5"/>
  </w:num>
  <w:num w:numId="16" w16cid:durableId="1797873819">
    <w:abstractNumId w:val="27"/>
  </w:num>
  <w:num w:numId="17" w16cid:durableId="1985352516">
    <w:abstractNumId w:val="28"/>
  </w:num>
  <w:num w:numId="18" w16cid:durableId="954170336">
    <w:abstractNumId w:val="1"/>
  </w:num>
  <w:num w:numId="19" w16cid:durableId="2111853391">
    <w:abstractNumId w:val="6"/>
  </w:num>
  <w:num w:numId="20" w16cid:durableId="1847743755">
    <w:abstractNumId w:val="31"/>
  </w:num>
  <w:num w:numId="21" w16cid:durableId="702706230">
    <w:abstractNumId w:val="17"/>
  </w:num>
  <w:num w:numId="22" w16cid:durableId="1763523966">
    <w:abstractNumId w:val="0"/>
  </w:num>
  <w:num w:numId="23" w16cid:durableId="1820228392">
    <w:abstractNumId w:val="3"/>
  </w:num>
  <w:num w:numId="24" w16cid:durableId="1365060184">
    <w:abstractNumId w:val="15"/>
  </w:num>
  <w:num w:numId="25" w16cid:durableId="705105228">
    <w:abstractNumId w:val="30"/>
  </w:num>
  <w:num w:numId="26" w16cid:durableId="773090947">
    <w:abstractNumId w:val="19"/>
  </w:num>
  <w:num w:numId="27" w16cid:durableId="1943368802">
    <w:abstractNumId w:val="10"/>
  </w:num>
  <w:num w:numId="28" w16cid:durableId="1582524448">
    <w:abstractNumId w:val="14"/>
  </w:num>
  <w:num w:numId="29" w16cid:durableId="1797944018">
    <w:abstractNumId w:val="13"/>
  </w:num>
  <w:num w:numId="30" w16cid:durableId="1936130077">
    <w:abstractNumId w:val="20"/>
  </w:num>
  <w:num w:numId="31" w16cid:durableId="103036219">
    <w:abstractNumId w:val="4"/>
  </w:num>
  <w:num w:numId="32" w16cid:durableId="565919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5CC"/>
    <w:rsid w:val="00030C3C"/>
    <w:rsid w:val="000869C0"/>
    <w:rsid w:val="000D42CE"/>
    <w:rsid w:val="0017096A"/>
    <w:rsid w:val="00177552"/>
    <w:rsid w:val="00196387"/>
    <w:rsid w:val="001A4E4C"/>
    <w:rsid w:val="001C1D8A"/>
    <w:rsid w:val="00203609"/>
    <w:rsid w:val="00256405"/>
    <w:rsid w:val="0026216E"/>
    <w:rsid w:val="002B2CA8"/>
    <w:rsid w:val="002E3262"/>
    <w:rsid w:val="00337B76"/>
    <w:rsid w:val="003625AF"/>
    <w:rsid w:val="003B284D"/>
    <w:rsid w:val="003C111C"/>
    <w:rsid w:val="003C2AE1"/>
    <w:rsid w:val="00467709"/>
    <w:rsid w:val="0049793E"/>
    <w:rsid w:val="004B0DFC"/>
    <w:rsid w:val="004F36C1"/>
    <w:rsid w:val="004F664B"/>
    <w:rsid w:val="005A6799"/>
    <w:rsid w:val="005D1962"/>
    <w:rsid w:val="006A2CF6"/>
    <w:rsid w:val="00704679"/>
    <w:rsid w:val="007545CC"/>
    <w:rsid w:val="007803DE"/>
    <w:rsid w:val="007A2967"/>
    <w:rsid w:val="007B6B5B"/>
    <w:rsid w:val="007D5EC9"/>
    <w:rsid w:val="00890FC6"/>
    <w:rsid w:val="008C459C"/>
    <w:rsid w:val="009307A2"/>
    <w:rsid w:val="009626A5"/>
    <w:rsid w:val="00A13BC9"/>
    <w:rsid w:val="00A24279"/>
    <w:rsid w:val="00A9702B"/>
    <w:rsid w:val="00AC439C"/>
    <w:rsid w:val="00B25DF3"/>
    <w:rsid w:val="00B345FB"/>
    <w:rsid w:val="00B934C9"/>
    <w:rsid w:val="00BC436E"/>
    <w:rsid w:val="00BE38B7"/>
    <w:rsid w:val="00C025E8"/>
    <w:rsid w:val="00C96C88"/>
    <w:rsid w:val="00CB125C"/>
    <w:rsid w:val="00CB791A"/>
    <w:rsid w:val="00CE5BA9"/>
    <w:rsid w:val="00CF2542"/>
    <w:rsid w:val="00D6692C"/>
    <w:rsid w:val="00D77AAA"/>
    <w:rsid w:val="00DA4B79"/>
    <w:rsid w:val="00DB7031"/>
    <w:rsid w:val="00DC5B2B"/>
    <w:rsid w:val="00EC513A"/>
    <w:rsid w:val="00ED719B"/>
    <w:rsid w:val="00EF1DFA"/>
    <w:rsid w:val="00F1634B"/>
    <w:rsid w:val="00F639B0"/>
    <w:rsid w:val="00F677E6"/>
    <w:rsid w:val="00F7029F"/>
    <w:rsid w:val="00F97AA5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4A2394C"/>
  <w15:docId w15:val="{4D407D45-6359-4CCA-B486-3B550878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C"/>
    <w:rPr>
      <w:rFonts w:ascii="Lucida Grande" w:hAnsi="Lucida Grande" w:cs="Lucida Grande"/>
      <w:sz w:val="18"/>
      <w:szCs w:val="18"/>
    </w:rPr>
  </w:style>
  <w:style w:type="paragraph" w:customStyle="1" w:styleId="01BSCCParagraphbodystyle">
    <w:name w:val="01BS CC Paragraph body style"/>
    <w:rsid w:val="000869C0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0869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08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D796E961A164BAF8824250875EBF1" ma:contentTypeVersion="4" ma:contentTypeDescription="Create a new document." ma:contentTypeScope="" ma:versionID="32a5fdf0c1314303e0bce105b4142e76">
  <xsd:schema xmlns:xsd="http://www.w3.org/2001/XMLSchema" xmlns:xs="http://www.w3.org/2001/XMLSchema" xmlns:p="http://schemas.microsoft.com/office/2006/metadata/properties" xmlns:ns2="ecad26f6-e19f-44b8-8333-303d23ac8882" targetNamespace="http://schemas.microsoft.com/office/2006/metadata/properties" ma:root="true" ma:fieldsID="8e4ff2a498b29f2b588e0de6949c8a5c" ns2:_="">
    <xsd:import namespace="ecad26f6-e19f-44b8-8333-303d23ac8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d26f6-e19f-44b8-8333-303d23ac8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67260-9242-413F-A347-B128C6928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E84CC6-79D9-48C9-90C8-5671E3F23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DD75E-E4A0-44FB-B378-3E30CB05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d26f6-e19f-44b8-8333-303d23ac8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Hedge</dc:creator>
  <cp:lastModifiedBy>Anthea Hedge</cp:lastModifiedBy>
  <cp:revision>7</cp:revision>
  <cp:lastPrinted>2021-10-28T09:54:00Z</cp:lastPrinted>
  <dcterms:created xsi:type="dcterms:W3CDTF">2025-05-12T13:30:00Z</dcterms:created>
  <dcterms:modified xsi:type="dcterms:W3CDTF">2025-05-12T13:34:00Z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0x0101000DCD796E961A164BAF8824250875EBF1</vt:lpwstr>
  </property>
</Properties>
</file>